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rtl w:val="0"/>
        </w:rPr>
        <w:t xml:space="preserve">Summary of Coalition Meeting held </w:t>
      </w:r>
      <w:r w:rsidDel="00000000" w:rsidR="00000000" w:rsidRPr="00000000">
        <w:rPr>
          <w:b w:val="1"/>
          <w:sz w:val="28"/>
          <w:szCs w:val="28"/>
          <w:rtl w:val="0"/>
        </w:rPr>
        <w:t xml:space="preserve">Feb 23, 2022</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Present: Anamilena Moreno (Norwalk ACTS), Aubrey Grodin (FCA), Cadence Pentheny (Triangle), Chanda Brodnax (EMS), Dajuan Wiggins (YBI), Dave Walencyk (Youth Services), Diamond Sead (HSC &amp; parent), Denique Weidema-Lewis (Norwalk ACTS), Diana Revolus (community advocate, business owner, council member &amp; parent), </w:t>
      </w:r>
      <w:hyperlink r:id="rId6">
        <w:r w:rsidDel="00000000" w:rsidR="00000000" w:rsidRPr="00000000">
          <w:rPr>
            <w:color w:val="0000ee"/>
            <w:u w:val="single"/>
            <w:shd w:fill="auto" w:val="clear"/>
            <w:rtl w:val="0"/>
          </w:rPr>
          <w:t xml:space="preserve">Edson Rivas</w:t>
        </w:r>
      </w:hyperlink>
      <w:r w:rsidDel="00000000" w:rsidR="00000000" w:rsidRPr="00000000">
        <w:rPr>
          <w:rFonts w:ascii="Arial" w:cs="Arial" w:eastAsia="Arial" w:hAnsi="Arial"/>
          <w:sz w:val="20"/>
          <w:szCs w:val="20"/>
          <w:rtl w:val="0"/>
        </w:rPr>
        <w:t xml:space="preserve">(Triangle), Eve St Surin (CAAWC), Ginger Katz (Courage to Speak), Jahliah Green, Jennifer Rollinson (NPS), Katie Gallo (media rep &amp; parent), Kelley Meier (Health Dept), Mai Kader, Margaret Watt (Positive Directions &amp; parent), WMarilyn Moreau (FCA), Megan Faugno (Health Dept), Nicole Wichowski (MADD), Nina Chanana (project evaluator), </w:t>
      </w:r>
      <w:hyperlink r:id="rId7">
        <w:r w:rsidDel="00000000" w:rsidR="00000000" w:rsidRPr="00000000">
          <w:rPr>
            <w:color w:val="0000ee"/>
            <w:u w:val="single"/>
            <w:shd w:fill="auto" w:val="clear"/>
            <w:rtl w:val="0"/>
          </w:rPr>
          <w:t xml:space="preserve">Paige Sinchak</w:t>
        </w:r>
      </w:hyperlink>
      <w:r w:rsidDel="00000000" w:rsidR="00000000" w:rsidRPr="00000000">
        <w:rPr>
          <w:rFonts w:ascii="Arial" w:cs="Arial" w:eastAsia="Arial" w:hAnsi="Arial"/>
          <w:sz w:val="20"/>
          <w:szCs w:val="20"/>
          <w:rtl w:val="0"/>
        </w:rPr>
        <w:t xml:space="preserve">(MFCGC), Tory Sullivan (NPS), Victoria O’Neill (The Hub)</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Welcome &amp; Intros - led by Denique Weidema-Lewis, TNP leadership / Norwalk ACTS</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pacing w:after="0" w:line="276" w:lineRule="auto"/>
        <w:ind w:left="1440" w:hanging="36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Introduced new participants: Katie Gallo, media sector representative &amp; parent</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pacing w:after="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Community Announcements</w:t>
      </w:r>
    </w:p>
    <w:p w:rsidR="00000000" w:rsidDel="00000000" w:rsidP="00000000" w:rsidRDefault="00000000" w:rsidRPr="00000000" w14:paraId="00000007">
      <w:pPr>
        <w:numPr>
          <w:ilvl w:val="0"/>
          <w:numId w:val="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Updates on Key Coalition Activities </w:t>
      </w:r>
    </w:p>
    <w:p w:rsidR="00000000" w:rsidDel="00000000" w:rsidP="00000000" w:rsidRDefault="00000000" w:rsidRPr="00000000" w14:paraId="00000008">
      <w:pPr>
        <w:numPr>
          <w:ilvl w:val="1"/>
          <w:numId w:val="1"/>
        </w:numPr>
        <w:spacing w:after="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Marijuana - Diana reported on the recent public hearing before the city’s Ordinance Committee. Coalition members testified in favor of a moratorium on allowing cannabis sales. Committee agreed and brought it to the full Common Council, which passed a 9 month moratorium last week. This will provide the city with time to seek community input and identify needs in terms of ordinances and planning &amp; zoning.</w:t>
      </w:r>
    </w:p>
    <w:p w:rsidR="00000000" w:rsidDel="00000000" w:rsidP="00000000" w:rsidRDefault="00000000" w:rsidRPr="00000000" w14:paraId="00000009">
      <w:pPr>
        <w:numPr>
          <w:ilvl w:val="1"/>
          <w:numId w:val="1"/>
        </w:numPr>
        <w:spacing w:after="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Norwalk Strong Clubs - Margaret reported that our teen clubs had interactive vaping awareness tables in the cafeterias at both HS buildings this week. Almost 400 teens participated! Great job by our prevention interns and teens. </w:t>
      </w:r>
    </w:p>
    <w:p w:rsidR="00000000" w:rsidDel="00000000" w:rsidP="00000000" w:rsidRDefault="00000000" w:rsidRPr="00000000" w14:paraId="0000000A">
      <w:pPr>
        <w:numPr>
          <w:ilvl w:val="1"/>
          <w:numId w:val="1"/>
        </w:numPr>
        <w:spacing w:after="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Opioids/Naloxone trainings - Margaret &amp; Diamond gave an opioids/Narcan training for Center for Global Studies and for the Community Care Team. Let us know if you’re interested in organizing one. We get the Narcan kits from the state via The Hub, our regional partner. </w:t>
      </w:r>
    </w:p>
    <w:p w:rsidR="00000000" w:rsidDel="00000000" w:rsidP="00000000" w:rsidRDefault="00000000" w:rsidRPr="00000000" w14:paraId="0000000B">
      <w:pPr>
        <w:numPr>
          <w:ilvl w:val="0"/>
          <w:numId w:val="1"/>
        </w:numPr>
        <w:spacing w:after="0" w:line="276"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Action &amp; Participation </w:t>
      </w:r>
    </w:p>
    <w:p w:rsidR="00000000" w:rsidDel="00000000" w:rsidP="00000000" w:rsidRDefault="00000000" w:rsidRPr="00000000" w14:paraId="0000000C">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&amp; Education</w:t>
      </w:r>
    </w:p>
    <w:p w:rsidR="00000000" w:rsidDel="00000000" w:rsidP="00000000" w:rsidRDefault="00000000" w:rsidRPr="00000000" w14:paraId="0000000D">
      <w:pPr>
        <w:numPr>
          <w:ilvl w:val="2"/>
          <w:numId w:val="1"/>
        </w:numPr>
        <w:spacing w:after="0" w:line="276" w:lineRule="auto"/>
        <w:ind w:left="216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Communications - Katie Gallo is working on a communications guide for all of us to use to help increase awareness / visibility</w:t>
      </w:r>
    </w:p>
    <w:p w:rsidR="00000000" w:rsidDel="00000000" w:rsidP="00000000" w:rsidRDefault="00000000" w:rsidRPr="00000000" w14:paraId="0000000E">
      <w:pPr>
        <w:numPr>
          <w:ilvl w:val="3"/>
          <w:numId w:val="1"/>
        </w:numPr>
        <w:spacing w:after="0" w:line="276" w:lineRule="auto"/>
        <w:ind w:left="2880" w:hanging="360"/>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sz w:val="20"/>
          <w:szCs w:val="20"/>
          <w:rtl w:val="0"/>
        </w:rPr>
        <w:t xml:space="preserve">: All TNP members subscribe to the TNP website; Follow/Like/Share TNP resources on social media platforms (Facebook and Instagram)</w:t>
      </w:r>
    </w:p>
    <w:p w:rsidR="00000000" w:rsidDel="00000000" w:rsidP="00000000" w:rsidRDefault="00000000" w:rsidRPr="00000000" w14:paraId="0000000F">
      <w:pPr>
        <w:numPr>
          <w:ilvl w:val="2"/>
          <w:numId w:val="1"/>
        </w:numPr>
        <w:spacing w:after="0" w:line="276" w:lineRule="auto"/>
        <w:ind w:left="216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Freshman Forum (New Members: Cadence, Katie, Chanda, representation from DVCC, MADD)</w:t>
      </w:r>
    </w:p>
    <w:p w:rsidR="00000000" w:rsidDel="00000000" w:rsidP="00000000" w:rsidRDefault="00000000" w:rsidRPr="00000000" w14:paraId="00000010">
      <w:pPr>
        <w:numPr>
          <w:ilvl w:val="3"/>
          <w:numId w:val="1"/>
        </w:numPr>
        <w:spacing w:after="0" w:line="276" w:lineRule="auto"/>
        <w:ind w:left="288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sz w:val="20"/>
          <w:szCs w:val="20"/>
          <w:rtl w:val="0"/>
        </w:rPr>
        <w:t xml:space="preserve">: Margaret to send Westport Freshmen Forum link to new Freshmen Forum subcommittee members for viewing.</w:t>
      </w:r>
    </w:p>
    <w:p w:rsidR="00000000" w:rsidDel="00000000" w:rsidP="00000000" w:rsidRDefault="00000000" w:rsidRPr="00000000" w14:paraId="00000011">
      <w:pPr>
        <w:numPr>
          <w:ilvl w:val="3"/>
          <w:numId w:val="1"/>
        </w:numPr>
        <w:spacing w:after="0" w:line="276" w:lineRule="auto"/>
        <w:ind w:left="288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sz w:val="20"/>
          <w:szCs w:val="20"/>
          <w:rtl w:val="0"/>
        </w:rPr>
        <w:t xml:space="preserve">: Margaret to follow-up with Committee date  </w:t>
      </w:r>
    </w:p>
    <w:p w:rsidR="00000000" w:rsidDel="00000000" w:rsidP="00000000" w:rsidRDefault="00000000" w:rsidRPr="00000000" w14:paraId="00000012">
      <w:pPr>
        <w:numPr>
          <w:ilvl w:val="2"/>
          <w:numId w:val="1"/>
        </w:numPr>
        <w:spacing w:after="0" w:line="276" w:lineRule="auto"/>
        <w:ind w:left="216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Mental Health Month / National Prevention Week (walk / resource fair / prevention trainings) - Denique / Margaret </w:t>
      </w:r>
    </w:p>
    <w:p w:rsidR="00000000" w:rsidDel="00000000" w:rsidP="00000000" w:rsidRDefault="00000000" w:rsidRPr="00000000" w14:paraId="00000013">
      <w:pPr>
        <w:spacing w:after="0" w:line="276" w:lineRule="auto"/>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(Members: Aubrey (organizing), Denique, Cadence, Katie (promotion), Sydney, Diana, representation from the Norwalk Health Department)</w:t>
      </w:r>
    </w:p>
    <w:p w:rsidR="00000000" w:rsidDel="00000000" w:rsidP="00000000" w:rsidRDefault="00000000" w:rsidRPr="00000000" w14:paraId="00000014">
      <w:pPr>
        <w:numPr>
          <w:ilvl w:val="0"/>
          <w:numId w:val="2"/>
        </w:numPr>
        <w:spacing w:after="0" w:line="276" w:lineRule="auto"/>
        <w:ind w:left="2880" w:hanging="360"/>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sz w:val="20"/>
          <w:szCs w:val="20"/>
          <w:rtl w:val="0"/>
        </w:rPr>
        <w:t xml:space="preserve">: Denique to follow-up with Committee date (potentially during week of March 7)</w:t>
      </w:r>
    </w:p>
    <w:p w:rsidR="00000000" w:rsidDel="00000000" w:rsidP="00000000" w:rsidRDefault="00000000" w:rsidRPr="00000000" w14:paraId="00000015">
      <w:pPr>
        <w:numPr>
          <w:ilvl w:val="1"/>
          <w:numId w:val="1"/>
        </w:numPr>
        <w:spacing w:after="0" w:line="276"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Youth Supports</w:t>
      </w:r>
    </w:p>
    <w:p w:rsidR="00000000" w:rsidDel="00000000" w:rsidP="00000000" w:rsidRDefault="00000000" w:rsidRPr="00000000" w14:paraId="00000016">
      <w:pPr>
        <w:numPr>
          <w:ilvl w:val="2"/>
          <w:numId w:val="1"/>
        </w:numPr>
        <w:spacing w:after="0" w:line="276" w:lineRule="auto"/>
        <w:ind w:left="2160"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Weekly Teen Activities - members of Alcohol Committee </w:t>
      </w:r>
    </w:p>
    <w:p w:rsidR="00000000" w:rsidDel="00000000" w:rsidP="00000000" w:rsidRDefault="00000000" w:rsidRPr="00000000" w14:paraId="00000017">
      <w:pPr>
        <w:spacing w:after="0" w:line="276" w:lineRule="auto"/>
        <w:ind w:left="28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Email Loop to Grow Conversation After February YSB meeting: Eve St Surin, Aubrey Grodin,</w:t>
      </w:r>
      <w:hyperlink r:id="rId8">
        <w:r w:rsidDel="00000000" w:rsidR="00000000" w:rsidRPr="00000000">
          <w:rPr>
            <w:color w:val="0000ee"/>
            <w:u w:val="single"/>
            <w:shd w:fill="auto" w:val="clear"/>
            <w:rtl w:val="0"/>
          </w:rPr>
          <w:t xml:space="preserve">Diana Revolus</w:t>
        </w:r>
      </w:hyperlink>
      <w:r w:rsidDel="00000000" w:rsidR="00000000" w:rsidRPr="00000000">
        <w:rPr>
          <w:rFonts w:ascii="Arial" w:cs="Arial" w:eastAsia="Arial" w:hAnsi="Arial"/>
          <w:sz w:val="20"/>
          <w:szCs w:val="20"/>
          <w:rtl w:val="0"/>
        </w:rPr>
        <w:t xml:space="preserve">,. Anamilena Moreno, Denique Weidema-Lewis, Aubrey, Shannon (Carver Center)</w:t>
      </w:r>
    </w:p>
    <w:p w:rsidR="00000000" w:rsidDel="00000000" w:rsidP="00000000" w:rsidRDefault="00000000" w:rsidRPr="00000000" w14:paraId="00000018">
      <w:pPr>
        <w:spacing w:after="0" w:line="276" w:lineRule="auto"/>
        <w:ind w:left="288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Fonts w:ascii="Arial" w:cs="Arial" w:eastAsia="Arial" w:hAnsi="Arial"/>
          <w:sz w:val="20"/>
          <w:szCs w:val="20"/>
          <w:rtl w:val="0"/>
        </w:rPr>
        <w:t xml:space="preserve">: Agenda on the upcoming Youth Services Bureau Advisory Board, bring Recreation into the conversation. </w:t>
      </w:r>
    </w:p>
    <w:p w:rsidR="00000000" w:rsidDel="00000000" w:rsidP="00000000" w:rsidRDefault="00000000" w:rsidRPr="00000000" w14:paraId="00000019">
      <w:pPr>
        <w:numPr>
          <w:ilvl w:val="1"/>
          <w:numId w:val="1"/>
        </w:numPr>
        <w:spacing w:after="0" w:line="276" w:lineRule="auto"/>
        <w:ind w:left="144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Environmental </w:t>
      </w:r>
    </w:p>
    <w:p w:rsidR="00000000" w:rsidDel="00000000" w:rsidP="00000000" w:rsidRDefault="00000000" w:rsidRPr="00000000" w14:paraId="0000001A">
      <w:pPr>
        <w:numPr>
          <w:ilvl w:val="2"/>
          <w:numId w:val="1"/>
        </w:numPr>
        <w:spacing w:after="0" w:line="276" w:lineRule="auto"/>
        <w:ind w:left="216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Signage - Common Council</w:t>
      </w:r>
    </w:p>
    <w:p w:rsidR="00000000" w:rsidDel="00000000" w:rsidP="00000000" w:rsidRDefault="00000000" w:rsidRPr="00000000" w14:paraId="0000001B">
      <w:pPr>
        <w:numPr>
          <w:ilvl w:val="2"/>
          <w:numId w:val="1"/>
        </w:numPr>
        <w:spacing w:after="0" w:line="276" w:lineRule="auto"/>
        <w:ind w:left="2160" w:hanging="18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Policy/ Ordinances</w:t>
      </w:r>
    </w:p>
    <w:p w:rsidR="00000000" w:rsidDel="00000000" w:rsidP="00000000" w:rsidRDefault="00000000" w:rsidRPr="00000000" w14:paraId="0000001C">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E">
      <w:pPr>
        <w:spacing w:after="0" w:line="276" w:lineRule="auto"/>
        <w:ind w:left="0" w:firstLine="0"/>
        <w:rPr>
          <w:color w:val="000000"/>
          <w:sz w:val="24"/>
          <w:szCs w:val="24"/>
        </w:rPr>
      </w:pPr>
      <w:r w:rsidDel="00000000" w:rsidR="00000000" w:rsidRPr="00000000">
        <w:rPr>
          <w:sz w:val="24"/>
          <w:szCs w:val="24"/>
          <w:rtl w:val="0"/>
        </w:rPr>
        <w:t xml:space="preserve">Upcoming </w:t>
      </w:r>
      <w:r w:rsidDel="00000000" w:rsidR="00000000" w:rsidRPr="00000000">
        <w:rPr>
          <w:color w:val="000000"/>
          <w:sz w:val="24"/>
          <w:szCs w:val="24"/>
          <w:rtl w:val="0"/>
        </w:rPr>
        <w:t xml:space="preserve">Dates - </w:t>
      </w:r>
      <w:r w:rsidDel="00000000" w:rsidR="00000000" w:rsidRPr="00000000">
        <w:rPr>
          <w:rtl w:val="0"/>
        </w:rPr>
        <w:t xml:space="preserve">RSVP to Rebecca at </w:t>
      </w:r>
      <w:hyperlink r:id="rId9">
        <w:r w:rsidDel="00000000" w:rsidR="00000000" w:rsidRPr="00000000">
          <w:rPr>
            <w:color w:val="1155cc"/>
            <w:u w:val="single"/>
            <w:rtl w:val="0"/>
          </w:rPr>
          <w:t xml:space="preserve">roliveira@positivedirections.org</w:t>
        </w:r>
      </w:hyperlink>
      <w:r w:rsidDel="00000000" w:rsidR="00000000" w:rsidRPr="00000000">
        <w:rPr>
          <w:rtl w:val="0"/>
        </w:rPr>
        <w:t xml:space="preserve"> for Zoom</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0" w:line="276" w:lineRule="auto"/>
        <w:ind w:left="1440" w:hanging="360"/>
        <w:rPr>
          <w:color w:val="000000"/>
          <w:sz w:val="24"/>
          <w:szCs w:val="24"/>
        </w:rPr>
      </w:pPr>
      <w:r w:rsidDel="00000000" w:rsidR="00000000" w:rsidRPr="00000000">
        <w:rPr>
          <w:color w:val="000000"/>
          <w:rtl w:val="0"/>
        </w:rPr>
        <w:t xml:space="preserve">TNP marijuana/vaping committee </w:t>
      </w:r>
      <w:r w:rsidDel="00000000" w:rsidR="00000000" w:rsidRPr="00000000">
        <w:rPr>
          <w:color w:val="000000"/>
          <w:u w:val="single"/>
          <w:rtl w:val="0"/>
        </w:rPr>
        <w:t xml:space="preserve">Thurs. </w:t>
      </w:r>
      <w:r w:rsidDel="00000000" w:rsidR="00000000" w:rsidRPr="00000000">
        <w:rPr>
          <w:u w:val="single"/>
          <w:rtl w:val="0"/>
        </w:rPr>
        <w:t xml:space="preserve">March</w:t>
      </w:r>
      <w:r w:rsidDel="00000000" w:rsidR="00000000" w:rsidRPr="00000000">
        <w:rPr>
          <w:color w:val="000000"/>
          <w:u w:val="single"/>
          <w:rtl w:val="0"/>
        </w:rPr>
        <w:t xml:space="preserve"> 3</w:t>
      </w:r>
      <w:r w:rsidDel="00000000" w:rsidR="00000000" w:rsidRPr="00000000">
        <w:rPr>
          <w:color w:val="000000"/>
          <w:u w:val="single"/>
          <w:vertAlign w:val="superscript"/>
          <w:rtl w:val="0"/>
        </w:rPr>
        <w:t xml:space="preserve">rd</w:t>
      </w:r>
      <w:r w:rsidDel="00000000" w:rsidR="00000000" w:rsidRPr="00000000">
        <w:rPr>
          <w:color w:val="000000"/>
          <w:u w:val="single"/>
          <w:rtl w:val="0"/>
        </w:rPr>
        <w:t xml:space="preserve">, 4-5pm</w:t>
      </w:r>
      <w:r w:rsidDel="00000000" w:rsidR="00000000" w:rsidRPr="00000000">
        <w:rPr>
          <w:rtl w:val="0"/>
        </w:rPr>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76" w:lineRule="auto"/>
        <w:ind w:left="1440" w:hanging="360"/>
        <w:rPr/>
      </w:pPr>
      <w:bookmarkStart w:colFirst="0" w:colLast="0" w:name="_30j0zll" w:id="0"/>
      <w:bookmarkEnd w:id="0"/>
      <w:r w:rsidDel="00000000" w:rsidR="00000000" w:rsidRPr="00000000">
        <w:rPr>
          <w:color w:val="000000"/>
          <w:rtl w:val="0"/>
        </w:rPr>
        <w:t xml:space="preserve">TNP alcohol committee </w:t>
      </w:r>
      <w:r w:rsidDel="00000000" w:rsidR="00000000" w:rsidRPr="00000000">
        <w:rPr>
          <w:color w:val="000000"/>
          <w:u w:val="single"/>
          <w:rtl w:val="0"/>
        </w:rPr>
        <w:t xml:space="preserve">Wed. </w:t>
      </w:r>
      <w:r w:rsidDel="00000000" w:rsidR="00000000" w:rsidRPr="00000000">
        <w:rPr>
          <w:u w:val="single"/>
          <w:rtl w:val="0"/>
        </w:rPr>
        <w:t xml:space="preserve">March</w:t>
      </w:r>
      <w:r w:rsidDel="00000000" w:rsidR="00000000" w:rsidRPr="00000000">
        <w:rPr>
          <w:color w:val="000000"/>
          <w:u w:val="single"/>
          <w:rtl w:val="0"/>
        </w:rPr>
        <w:t xml:space="preserve"> 9</w:t>
      </w:r>
      <w:r w:rsidDel="00000000" w:rsidR="00000000" w:rsidRPr="00000000">
        <w:rPr>
          <w:color w:val="000000"/>
          <w:u w:val="single"/>
          <w:vertAlign w:val="superscript"/>
          <w:rtl w:val="0"/>
        </w:rPr>
        <w:t xml:space="preserve">th</w:t>
      </w:r>
      <w:r w:rsidDel="00000000" w:rsidR="00000000" w:rsidRPr="00000000">
        <w:rPr>
          <w:color w:val="000000"/>
          <w:u w:val="single"/>
          <w:rtl w:val="0"/>
        </w:rPr>
        <w:t xml:space="preserve"> 3-4pm</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76" w:lineRule="auto"/>
        <w:ind w:left="1440" w:hanging="360"/>
        <w:rPr/>
      </w:pPr>
      <w:r w:rsidDel="00000000" w:rsidR="00000000" w:rsidRPr="00000000">
        <w:rPr>
          <w:color w:val="000000"/>
          <w:rtl w:val="0"/>
        </w:rPr>
        <w:t xml:space="preserve">NEXT COALITION MEETING: </w:t>
      </w:r>
      <w:r w:rsidDel="00000000" w:rsidR="00000000" w:rsidRPr="00000000">
        <w:rPr>
          <w:b w:val="1"/>
          <w:u w:val="single"/>
          <w:rtl w:val="0"/>
        </w:rPr>
        <w:t xml:space="preserve">March 30</w:t>
      </w:r>
      <w:r w:rsidDel="00000000" w:rsidR="00000000" w:rsidRPr="00000000">
        <w:rPr>
          <w:b w:val="1"/>
          <w:color w:val="000000"/>
          <w:u w:val="single"/>
          <w:rtl w:val="0"/>
        </w:rPr>
        <w:t xml:space="preserve">, 2022</w:t>
      </w:r>
      <w:r w:rsidDel="00000000" w:rsidR="00000000" w:rsidRPr="00000000">
        <w:rPr>
          <w:b w:val="1"/>
          <w:color w:val="000000"/>
          <w:rtl w:val="0"/>
        </w:rPr>
        <w:t xml:space="preserve"> from 2-3:30pm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pPr>
      <w:r w:rsidDel="00000000" w:rsidR="00000000" w:rsidRPr="00000000">
        <w:rPr/>
        <w:drawing>
          <wp:inline distB="114300" distT="114300" distL="114300" distR="114300">
            <wp:extent cx="6858000" cy="3860800"/>
            <wp:effectExtent b="0" l="0" r="0" t="0"/>
            <wp:docPr id="1"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6858000" cy="3860800"/>
                    </a:xfrm>
                    <a:prstGeom prst="rect"/>
                    <a:ln/>
                  </pic:spPr>
                </pic:pic>
              </a:graphicData>
            </a:graphic>
          </wp:inline>
        </w:drawing>
      </w:r>
      <w:r w:rsidDel="00000000" w:rsidR="00000000" w:rsidRPr="00000000">
        <w:rPr>
          <w:rtl w:val="0"/>
        </w:rPr>
      </w:r>
    </w:p>
    <w:sectPr>
      <w:headerReference r:id="rId11" w:type="default"/>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k Fre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Ink Free" w:cs="Ink Free" w:eastAsia="Ink Free" w:hAnsi="Ink Free"/>
        <w:b w:val="1"/>
        <w:color w:val="00206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rPr>
        <w:rFonts w:ascii="Ink Free" w:cs="Ink Free" w:eastAsia="Ink Free" w:hAnsi="Ink Free"/>
        <w:b w:val="1"/>
        <w:color w:val="00206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Ink Free" w:cs="Ink Free" w:eastAsia="Ink Free" w:hAnsi="Ink Free"/>
        <w:color w:val="000000"/>
        <w:sz w:val="20"/>
        <w:szCs w:val="20"/>
      </w:rPr>
    </w:pPr>
    <w:r w:rsidDel="00000000" w:rsidR="00000000" w:rsidRPr="00000000">
      <w:rPr>
        <w:rFonts w:ascii="Ink Free" w:cs="Ink Free" w:eastAsia="Ink Free" w:hAnsi="Ink Free"/>
        <w:b w:val="1"/>
        <w:color w:val="002060"/>
        <w:sz w:val="20"/>
        <w:szCs w:val="20"/>
        <w:rtl w:val="0"/>
      </w:rPr>
      <w:t xml:space="preserve">About Us:</w:t>
    </w:r>
    <w:r w:rsidDel="00000000" w:rsidR="00000000" w:rsidRPr="00000000">
      <w:rPr>
        <w:rFonts w:ascii="Ink Free" w:cs="Ink Free" w:eastAsia="Ink Free" w:hAnsi="Ink Free"/>
        <w:color w:val="002060"/>
        <w:sz w:val="20"/>
        <w:szCs w:val="20"/>
        <w:rtl w:val="0"/>
      </w:rPr>
      <w:t xml:space="preserve"> </w:t>
    </w:r>
    <w:r w:rsidDel="00000000" w:rsidR="00000000" w:rsidRPr="00000000">
      <w:rPr>
        <w:rFonts w:ascii="Ink Free" w:cs="Ink Free" w:eastAsia="Ink Free" w:hAnsi="Ink Free"/>
        <w:color w:val="000000"/>
        <w:sz w:val="20"/>
        <w:szCs w:val="20"/>
        <w:rtl w:val="0"/>
      </w:rPr>
      <w:t xml:space="preserve">Our coalition seeks diverse representation from the many cultures and groups that make up Norwalk, including youth and families, individuals in recovery, schools, community and volunteer groups, municipal services, business, faith-based groups, treatment providers, law enforcement, and others.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 w:val="left" w:pos="5040"/>
        <w:tab w:val="left" w:pos="5760"/>
        <w:tab w:val="left" w:pos="6480"/>
        <w:tab w:val="left" w:pos="7200"/>
        <w:tab w:val="left" w:pos="7920"/>
        <w:tab w:val="left" w:pos="8640"/>
      </w:tabs>
      <w:spacing w:after="0" w:line="240" w:lineRule="auto"/>
      <w:rPr>
        <w:rFonts w:ascii="Ink Free" w:cs="Ink Free" w:eastAsia="Ink Free" w:hAnsi="Ink Free"/>
        <w:color w:val="000000"/>
        <w:sz w:val="20"/>
        <w:szCs w:val="20"/>
      </w:rPr>
    </w:pPr>
    <w:r w:rsidDel="00000000" w:rsidR="00000000" w:rsidRPr="00000000">
      <w:rPr>
        <w:rFonts w:ascii="Ink Free" w:cs="Ink Free" w:eastAsia="Ink Free" w:hAnsi="Ink Free"/>
        <w:color w:val="000000"/>
        <w:sz w:val="20"/>
        <w:szCs w:val="20"/>
        <w:rtl w:val="0"/>
      </w:rPr>
      <w:tab/>
      <w:tab/>
      <w:tab/>
      <w:tab/>
      <w:tab/>
      <w:tab/>
      <w:tab/>
      <w:tab/>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Ink Free" w:cs="Ink Free" w:eastAsia="Ink Free" w:hAnsi="Ink Free"/>
        <w:color w:val="000000"/>
        <w:sz w:val="20"/>
        <w:szCs w:val="20"/>
      </w:rPr>
    </w:pPr>
    <w:r w:rsidDel="00000000" w:rsidR="00000000" w:rsidRPr="00000000">
      <w:rPr>
        <w:rFonts w:ascii="Ink Free" w:cs="Ink Free" w:eastAsia="Ink Free" w:hAnsi="Ink Free"/>
        <w:color w:val="000000"/>
        <w:sz w:val="20"/>
        <w:szCs w:val="20"/>
        <w:rtl w:val="0"/>
      </w:rPr>
      <w:t xml:space="preserve">We are funded by the federal </w:t>
    </w:r>
    <w:r w:rsidDel="00000000" w:rsidR="00000000" w:rsidRPr="00000000">
      <w:rPr>
        <w:rFonts w:ascii="Ink Free" w:cs="Ink Free" w:eastAsia="Ink Free" w:hAnsi="Ink Free"/>
        <w:b w:val="1"/>
        <w:color w:val="002060"/>
        <w:sz w:val="20"/>
        <w:szCs w:val="20"/>
        <w:rtl w:val="0"/>
      </w:rPr>
      <w:t xml:space="preserve">Drug-Free Communities</w:t>
    </w:r>
    <w:r w:rsidDel="00000000" w:rsidR="00000000" w:rsidRPr="00000000">
      <w:rPr>
        <w:rFonts w:ascii="Ink Free" w:cs="Ink Free" w:eastAsia="Ink Free" w:hAnsi="Ink Free"/>
        <w:color w:val="002060"/>
        <w:sz w:val="20"/>
        <w:szCs w:val="20"/>
        <w:rtl w:val="0"/>
      </w:rPr>
      <w:t xml:space="preserve"> </w:t>
    </w:r>
    <w:r w:rsidDel="00000000" w:rsidR="00000000" w:rsidRPr="00000000">
      <w:rPr>
        <w:rFonts w:ascii="Ink Free" w:cs="Ink Free" w:eastAsia="Ink Free" w:hAnsi="Ink Free"/>
        <w:color w:val="000000"/>
        <w:sz w:val="20"/>
        <w:szCs w:val="20"/>
        <w:rtl w:val="0"/>
      </w:rPr>
      <w:t xml:space="preserve">grant to </w:t>
    </w:r>
    <w:r w:rsidDel="00000000" w:rsidR="00000000" w:rsidRPr="00000000">
      <w:rPr>
        <w:rFonts w:ascii="Ink Free" w:cs="Ink Free" w:eastAsia="Ink Free" w:hAnsi="Ink Free"/>
        <w:b w:val="1"/>
        <w:color w:val="000000"/>
        <w:sz w:val="20"/>
        <w:szCs w:val="20"/>
        <w:rtl w:val="0"/>
      </w:rPr>
      <w:t xml:space="preserve">Positive Directions</w:t>
    </w:r>
    <w:r w:rsidDel="00000000" w:rsidR="00000000" w:rsidRPr="00000000">
      <w:rPr>
        <w:rFonts w:ascii="Ink Free" w:cs="Ink Free" w:eastAsia="Ink Free" w:hAnsi="Ink Free"/>
        <w:color w:val="000000"/>
        <w:sz w:val="20"/>
        <w:szCs w:val="20"/>
        <w:rtl w:val="0"/>
      </w:rPr>
      <w:t xml:space="preserve"> and the state’s </w:t>
    </w:r>
    <w:r w:rsidDel="00000000" w:rsidR="00000000" w:rsidRPr="00000000">
      <w:rPr>
        <w:rFonts w:ascii="Ink Free" w:cs="Ink Free" w:eastAsia="Ink Free" w:hAnsi="Ink Free"/>
        <w:b w:val="1"/>
        <w:color w:val="002060"/>
        <w:sz w:val="20"/>
        <w:szCs w:val="20"/>
        <w:rtl w:val="0"/>
      </w:rPr>
      <w:t xml:space="preserve">Local Prevention Council</w:t>
    </w:r>
    <w:r w:rsidDel="00000000" w:rsidR="00000000" w:rsidRPr="00000000">
      <w:rPr>
        <w:rFonts w:ascii="Ink Free" w:cs="Ink Free" w:eastAsia="Ink Free" w:hAnsi="Ink Free"/>
        <w:color w:val="1f3864"/>
        <w:sz w:val="20"/>
        <w:szCs w:val="20"/>
        <w:rtl w:val="0"/>
      </w:rPr>
      <w:t xml:space="preserve"> </w:t>
    </w:r>
    <w:r w:rsidDel="00000000" w:rsidR="00000000" w:rsidRPr="00000000">
      <w:rPr>
        <w:rFonts w:ascii="Ink Free" w:cs="Ink Free" w:eastAsia="Ink Free" w:hAnsi="Ink Free"/>
        <w:color w:val="000000"/>
        <w:sz w:val="20"/>
        <w:szCs w:val="20"/>
        <w:rtl w:val="0"/>
      </w:rPr>
      <w:t xml:space="preserve">grant to the </w:t>
    </w:r>
    <w:r w:rsidDel="00000000" w:rsidR="00000000" w:rsidRPr="00000000">
      <w:rPr>
        <w:rFonts w:ascii="Ink Free" w:cs="Ink Free" w:eastAsia="Ink Free" w:hAnsi="Ink Free"/>
        <w:b w:val="1"/>
        <w:color w:val="000000"/>
        <w:sz w:val="20"/>
        <w:szCs w:val="20"/>
        <w:rtl w:val="0"/>
      </w:rPr>
      <w:t xml:space="preserve">Human Services Council</w:t>
    </w:r>
    <w:r w:rsidDel="00000000" w:rsidR="00000000" w:rsidRPr="00000000">
      <w:rPr>
        <w:rFonts w:ascii="Ink Free" w:cs="Ink Free" w:eastAsia="Ink Free" w:hAnsi="Ink Free"/>
        <w:color w:val="000000"/>
        <w:sz w:val="20"/>
        <w:szCs w:val="20"/>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Ink Free" w:cs="Ink Free" w:eastAsia="Ink Free" w:hAnsi="Ink Free"/>
        <w:color w:val="000000"/>
        <w:sz w:val="20"/>
        <w:szCs w:val="20"/>
      </w:rPr>
    </w:pPr>
    <w:r w:rsidDel="00000000" w:rsidR="00000000" w:rsidRPr="00000000">
      <w:rPr>
        <w:rFonts w:ascii="Ink Free" w:cs="Ink Free" w:eastAsia="Ink Free" w:hAnsi="Ink Free"/>
        <w:b w:val="1"/>
        <w:color w:val="002060"/>
        <w:sz w:val="20"/>
        <w:szCs w:val="20"/>
        <w:rtl w:val="0"/>
      </w:rPr>
      <w:t xml:space="preserve">Vision:</w:t>
    </w:r>
    <w:r w:rsidDel="00000000" w:rsidR="00000000" w:rsidRPr="00000000">
      <w:rPr>
        <w:rFonts w:ascii="Ink Free" w:cs="Ink Free" w:eastAsia="Ink Free" w:hAnsi="Ink Free"/>
        <w:color w:val="002060"/>
        <w:sz w:val="20"/>
        <w:szCs w:val="20"/>
        <w:rtl w:val="0"/>
      </w:rPr>
      <w:t xml:space="preserve"> </w:t>
    </w:r>
    <w:r w:rsidDel="00000000" w:rsidR="00000000" w:rsidRPr="00000000">
      <w:rPr>
        <w:rFonts w:ascii="Ink Free" w:cs="Ink Free" w:eastAsia="Ink Free" w:hAnsi="Ink Free"/>
        <w:color w:val="000000"/>
        <w:sz w:val="20"/>
        <w:szCs w:val="20"/>
        <w:rtl w:val="0"/>
      </w:rPr>
      <w:t xml:space="preserve">Norwalk is a community that fosters mental wellbeing and </w:t>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1680056" cy="8569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0056" cy="856900"/>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Ink Free" w:cs="Ink Free" w:eastAsia="Ink Free" w:hAnsi="Ink Free"/>
        <w:color w:val="000000"/>
        <w:sz w:val="20"/>
        <w:szCs w:val="20"/>
      </w:rPr>
    </w:pPr>
    <w:r w:rsidDel="00000000" w:rsidR="00000000" w:rsidRPr="00000000">
      <w:rPr>
        <w:rFonts w:ascii="Ink Free" w:cs="Ink Free" w:eastAsia="Ink Free" w:hAnsi="Ink Free"/>
        <w:color w:val="000000"/>
        <w:sz w:val="20"/>
        <w:szCs w:val="20"/>
        <w:rtl w:val="0"/>
      </w:rPr>
      <w:t xml:space="preserve">supports safe and healthy behaviors across the lifespan. </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Ink Free" w:cs="Ink Free" w:eastAsia="Ink Free" w:hAnsi="Ink Free"/>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Ink Free" w:cs="Ink Free" w:eastAsia="Ink Free" w:hAnsi="Ink Free"/>
        <w:color w:val="000000"/>
      </w:rPr>
    </w:pPr>
    <w:r w:rsidDel="00000000" w:rsidR="00000000" w:rsidRPr="00000000">
      <w:rPr>
        <w:rFonts w:ascii="Ink Free" w:cs="Ink Free" w:eastAsia="Ink Free" w:hAnsi="Ink Free"/>
        <w:b w:val="1"/>
        <w:color w:val="002060"/>
        <w:sz w:val="20"/>
        <w:szCs w:val="20"/>
        <w:rtl w:val="0"/>
      </w:rPr>
      <w:t xml:space="preserve">Mission:</w:t>
    </w:r>
    <w:r w:rsidDel="00000000" w:rsidR="00000000" w:rsidRPr="00000000">
      <w:rPr>
        <w:rFonts w:ascii="Ink Free" w:cs="Ink Free" w:eastAsia="Ink Free" w:hAnsi="Ink Free"/>
        <w:color w:val="002060"/>
        <w:sz w:val="20"/>
        <w:szCs w:val="20"/>
        <w:rtl w:val="0"/>
      </w:rPr>
      <w:t xml:space="preserve"> </w:t>
    </w:r>
    <w:r w:rsidDel="00000000" w:rsidR="00000000" w:rsidRPr="00000000">
      <w:rPr>
        <w:rFonts w:ascii="Ink Free" w:cs="Ink Free" w:eastAsia="Ink Free" w:hAnsi="Ink Free"/>
        <w:color w:val="000000"/>
        <w:sz w:val="20"/>
        <w:szCs w:val="20"/>
        <w:rtl w:val="0"/>
      </w:rPr>
      <w:t xml:space="preserve">The Norwalk Partnership brings our community together to prevent substance misuse among youth and young adults by addressing local conditions</w:t>
    </w:r>
    <w:r w:rsidDel="00000000" w:rsidR="00000000" w:rsidRPr="00000000">
      <w:rPr>
        <w:rFonts w:ascii="Ink Free" w:cs="Ink Free" w:eastAsia="Ink Free" w:hAnsi="Ink Free"/>
        <w:color w:val="00000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hyperlink" Target="mailto:roliveira@positivedirections.org" TargetMode="External"/><Relationship Id="rId5" Type="http://schemas.openxmlformats.org/officeDocument/2006/relationships/styles" Target="styles.xml"/><Relationship Id="rId6" Type="http://schemas.openxmlformats.org/officeDocument/2006/relationships/hyperlink" Target="mailto:edson@ctpridecenter.org" TargetMode="External"/><Relationship Id="rId7" Type="http://schemas.openxmlformats.org/officeDocument/2006/relationships/hyperlink" Target="mailto:psinchak@mfcgc.org" TargetMode="External"/><Relationship Id="rId8" Type="http://schemas.openxmlformats.org/officeDocument/2006/relationships/hyperlink" Target="mailto:drevolus2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